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2409" w14:textId="77777777" w:rsidR="00494DD2" w:rsidRPr="005E5B9D" w:rsidRDefault="00494DD2" w:rsidP="00494DD2">
      <w:pPr>
        <w:jc w:val="center"/>
        <w:outlineLvl w:val="0"/>
        <w:rPr>
          <w:rFonts w:cs="Times New Roman"/>
          <w:b/>
          <w:color w:val="800000"/>
          <w:sz w:val="20"/>
          <w:szCs w:val="20"/>
        </w:rPr>
      </w:pPr>
      <w:r w:rsidRPr="005E5B9D">
        <w:rPr>
          <w:rFonts w:cs="Times New Roman"/>
          <w:b/>
          <w:color w:val="800000"/>
          <w:sz w:val="20"/>
          <w:szCs w:val="20"/>
        </w:rPr>
        <w:t>СПОНСОРСКИЕ ПАКЕТЫ</w:t>
      </w:r>
    </w:p>
    <w:p w14:paraId="2CB61E0D" w14:textId="77777777" w:rsidR="00494DD2" w:rsidRPr="005E5B9D" w:rsidRDefault="00494DD2" w:rsidP="00494DD2">
      <w:pPr>
        <w:jc w:val="center"/>
        <w:outlineLvl w:val="0"/>
        <w:rPr>
          <w:rFonts w:cs="Times New Roman"/>
          <w:b/>
          <w:color w:val="800000"/>
          <w:sz w:val="20"/>
          <w:szCs w:val="20"/>
        </w:rPr>
      </w:pPr>
    </w:p>
    <w:p w14:paraId="61AB95B6" w14:textId="77777777" w:rsidR="00494DD2" w:rsidRPr="005E5B9D" w:rsidRDefault="00494DD2" w:rsidP="00494DD2">
      <w:pPr>
        <w:outlineLvl w:val="0"/>
        <w:rPr>
          <w:rFonts w:cs="Times New Roman"/>
          <w:b/>
          <w:color w:val="800000"/>
          <w:sz w:val="20"/>
          <w:szCs w:val="20"/>
        </w:rPr>
      </w:pPr>
      <w:r w:rsidRPr="005E5B9D">
        <w:rPr>
          <w:rFonts w:cs="Times New Roman"/>
          <w:b/>
          <w:color w:val="800000"/>
          <w:sz w:val="20"/>
          <w:szCs w:val="20"/>
        </w:rPr>
        <w:t>ПАКЕТ «</w:t>
      </w:r>
      <w:proofErr w:type="gramStart"/>
      <w:r w:rsidRPr="005E5B9D">
        <w:rPr>
          <w:rFonts w:cs="Times New Roman"/>
          <w:b/>
          <w:color w:val="800000"/>
          <w:sz w:val="20"/>
          <w:szCs w:val="20"/>
        </w:rPr>
        <w:t>ГЕНЕРАЛЬНЫЙ  НАУЧНЫЙ</w:t>
      </w:r>
      <w:proofErr w:type="gramEnd"/>
      <w:r w:rsidRPr="005E5B9D">
        <w:rPr>
          <w:rFonts w:cs="Times New Roman"/>
          <w:b/>
          <w:color w:val="800000"/>
          <w:sz w:val="20"/>
          <w:szCs w:val="20"/>
        </w:rPr>
        <w:t xml:space="preserve"> ПАРТНЕР» – 100000 рублей  </w:t>
      </w:r>
    </w:p>
    <w:p w14:paraId="0E9B61C7" w14:textId="77777777" w:rsidR="00494DD2" w:rsidRPr="005E5B9D" w:rsidRDefault="00494DD2" w:rsidP="00494DD2">
      <w:pPr>
        <w:rPr>
          <w:rFonts w:cs="Times New Roman"/>
          <w:sz w:val="20"/>
          <w:szCs w:val="20"/>
        </w:rPr>
      </w:pPr>
    </w:p>
    <w:p w14:paraId="7A02D007" w14:textId="77777777" w:rsidR="00494DD2" w:rsidRPr="005E5B9D" w:rsidRDefault="00494DD2" w:rsidP="00494DD2">
      <w:pPr>
        <w:pStyle w:val="a3"/>
        <w:widowControl/>
        <w:numPr>
          <w:ilvl w:val="0"/>
          <w:numId w:val="1"/>
        </w:numPr>
        <w:rPr>
          <w:rFonts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 xml:space="preserve">«Главный научный </w:t>
      </w:r>
      <w:proofErr w:type="spellStart"/>
      <w:r w:rsidRPr="005E5B9D">
        <w:rPr>
          <w:rFonts w:cs="Times New Roman"/>
          <w:sz w:val="20"/>
          <w:szCs w:val="20"/>
        </w:rPr>
        <w:t>партнѐр</w:t>
      </w:r>
      <w:proofErr w:type="spellEnd"/>
      <w:r w:rsidRPr="005E5B9D">
        <w:rPr>
          <w:rFonts w:cs="Times New Roman"/>
          <w:sz w:val="20"/>
          <w:szCs w:val="20"/>
        </w:rPr>
        <w:t xml:space="preserve">» имеет возможность предоставить два доклада с проблемной темой, продолжительностью по 20 минут </w:t>
      </w:r>
    </w:p>
    <w:p w14:paraId="58F39A59" w14:textId="77777777" w:rsidR="00494DD2" w:rsidRPr="005E5B9D" w:rsidRDefault="00494DD2" w:rsidP="00494DD2">
      <w:pPr>
        <w:pStyle w:val="a3"/>
        <w:widowControl/>
        <w:numPr>
          <w:ilvl w:val="0"/>
          <w:numId w:val="1"/>
        </w:numPr>
        <w:rPr>
          <w:rFonts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>Участие в Сессии «Вопросы-ответы»</w:t>
      </w:r>
    </w:p>
    <w:p w14:paraId="14752146" w14:textId="77777777" w:rsidR="00494DD2" w:rsidRPr="005E5B9D" w:rsidRDefault="00494DD2" w:rsidP="00494DD2">
      <w:pPr>
        <w:pStyle w:val="a3"/>
        <w:widowControl/>
        <w:numPr>
          <w:ilvl w:val="0"/>
          <w:numId w:val="1"/>
        </w:numPr>
        <w:rPr>
          <w:rFonts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 xml:space="preserve">Печать логотипа компании в программе мероприятия </w:t>
      </w:r>
    </w:p>
    <w:p w14:paraId="6C8A4535" w14:textId="77777777" w:rsidR="00494DD2" w:rsidRPr="005E5B9D" w:rsidRDefault="00494DD2" w:rsidP="00494DD2">
      <w:pPr>
        <w:pStyle w:val="a3"/>
        <w:widowControl/>
        <w:numPr>
          <w:ilvl w:val="0"/>
          <w:numId w:val="1"/>
        </w:numPr>
        <w:rPr>
          <w:rFonts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>Предоставление списка участников конференции</w:t>
      </w:r>
    </w:p>
    <w:p w14:paraId="0F8DE6BC" w14:textId="77777777" w:rsidR="00494DD2" w:rsidRPr="005E5B9D" w:rsidRDefault="00494DD2" w:rsidP="00494DD2">
      <w:pPr>
        <w:pStyle w:val="a3"/>
        <w:widowControl/>
        <w:numPr>
          <w:ilvl w:val="0"/>
          <w:numId w:val="1"/>
        </w:numPr>
        <w:rPr>
          <w:rFonts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 xml:space="preserve">Участие в выставке – до 6 кв м (стол, два </w:t>
      </w:r>
      <w:proofErr w:type="gramStart"/>
      <w:r w:rsidRPr="005E5B9D">
        <w:rPr>
          <w:rFonts w:cs="Times New Roman"/>
          <w:sz w:val="20"/>
          <w:szCs w:val="20"/>
        </w:rPr>
        <w:t>стула )</w:t>
      </w:r>
      <w:proofErr w:type="gramEnd"/>
      <w:r w:rsidRPr="005E5B9D">
        <w:rPr>
          <w:rFonts w:cs="Times New Roman"/>
          <w:sz w:val="20"/>
          <w:szCs w:val="20"/>
        </w:rPr>
        <w:t>, предоставление места для собственного стенда</w:t>
      </w:r>
    </w:p>
    <w:p w14:paraId="51D9841A" w14:textId="77777777" w:rsidR="00494DD2" w:rsidRPr="005E5B9D" w:rsidRDefault="00494DD2" w:rsidP="00494DD2">
      <w:pPr>
        <w:rPr>
          <w:rFonts w:cs="Times New Roman"/>
          <w:b/>
          <w:sz w:val="20"/>
          <w:szCs w:val="20"/>
        </w:rPr>
      </w:pPr>
    </w:p>
    <w:p w14:paraId="20ADB011" w14:textId="77777777" w:rsidR="00494DD2" w:rsidRPr="005E5B9D" w:rsidRDefault="00494DD2" w:rsidP="00494DD2">
      <w:pPr>
        <w:outlineLvl w:val="0"/>
        <w:rPr>
          <w:rFonts w:cs="Times New Roman"/>
          <w:b/>
          <w:color w:val="800000"/>
          <w:sz w:val="20"/>
          <w:szCs w:val="20"/>
        </w:rPr>
      </w:pPr>
      <w:r w:rsidRPr="005E5B9D">
        <w:rPr>
          <w:rFonts w:cs="Times New Roman"/>
          <w:b/>
          <w:color w:val="800000"/>
          <w:sz w:val="20"/>
          <w:szCs w:val="20"/>
        </w:rPr>
        <w:t xml:space="preserve">ПАКЕТ «ГЛАВНЫЙ НАУЧНЫЙ ПАРТНЕР» – 75000 рублей  </w:t>
      </w:r>
    </w:p>
    <w:p w14:paraId="42482EC1" w14:textId="77777777" w:rsidR="00494DD2" w:rsidRPr="005E5B9D" w:rsidRDefault="00494DD2" w:rsidP="00494DD2">
      <w:pPr>
        <w:rPr>
          <w:rFonts w:cs="Times New Roman"/>
          <w:sz w:val="20"/>
          <w:szCs w:val="20"/>
        </w:rPr>
      </w:pPr>
    </w:p>
    <w:p w14:paraId="66366CE4" w14:textId="77777777" w:rsidR="00494DD2" w:rsidRPr="005E5B9D" w:rsidRDefault="00494DD2" w:rsidP="00494DD2">
      <w:pPr>
        <w:pStyle w:val="a3"/>
        <w:widowControl/>
        <w:numPr>
          <w:ilvl w:val="0"/>
          <w:numId w:val="1"/>
        </w:numPr>
        <w:rPr>
          <w:rFonts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 xml:space="preserve">«Главный научный </w:t>
      </w:r>
      <w:proofErr w:type="spellStart"/>
      <w:r w:rsidRPr="005E5B9D">
        <w:rPr>
          <w:rFonts w:cs="Times New Roman"/>
          <w:sz w:val="20"/>
          <w:szCs w:val="20"/>
        </w:rPr>
        <w:t>партнѐр</w:t>
      </w:r>
      <w:proofErr w:type="spellEnd"/>
      <w:r w:rsidRPr="005E5B9D">
        <w:rPr>
          <w:rFonts w:cs="Times New Roman"/>
          <w:sz w:val="20"/>
          <w:szCs w:val="20"/>
        </w:rPr>
        <w:t xml:space="preserve">» имеет возможность предоставить доклад с проблемной темой, продолжительностью 30 минут </w:t>
      </w:r>
    </w:p>
    <w:p w14:paraId="50FC4B4E" w14:textId="77777777" w:rsidR="00494DD2" w:rsidRPr="005E5B9D" w:rsidRDefault="00494DD2" w:rsidP="00494DD2">
      <w:pPr>
        <w:pStyle w:val="a3"/>
        <w:widowControl/>
        <w:numPr>
          <w:ilvl w:val="0"/>
          <w:numId w:val="1"/>
        </w:numPr>
        <w:rPr>
          <w:rFonts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>Участие в Сессии «Вопросы-ответы»</w:t>
      </w:r>
    </w:p>
    <w:p w14:paraId="79E1DF6D" w14:textId="77777777" w:rsidR="00494DD2" w:rsidRPr="005E5B9D" w:rsidRDefault="00494DD2" w:rsidP="00494DD2">
      <w:pPr>
        <w:pStyle w:val="a3"/>
        <w:widowControl/>
        <w:numPr>
          <w:ilvl w:val="0"/>
          <w:numId w:val="1"/>
        </w:numPr>
        <w:rPr>
          <w:rFonts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 xml:space="preserve">Печать логотипа компании в программе мероприятия </w:t>
      </w:r>
    </w:p>
    <w:p w14:paraId="69454E9C" w14:textId="77777777" w:rsidR="00494DD2" w:rsidRPr="005E5B9D" w:rsidRDefault="00494DD2" w:rsidP="00494DD2">
      <w:pPr>
        <w:pStyle w:val="a3"/>
        <w:widowControl/>
        <w:numPr>
          <w:ilvl w:val="0"/>
          <w:numId w:val="1"/>
        </w:numPr>
        <w:rPr>
          <w:rFonts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>Предоставление списка участников конференции</w:t>
      </w:r>
    </w:p>
    <w:p w14:paraId="22E593CF" w14:textId="77777777" w:rsidR="00494DD2" w:rsidRPr="005E5B9D" w:rsidRDefault="00494DD2" w:rsidP="00494DD2">
      <w:pPr>
        <w:pStyle w:val="a3"/>
        <w:widowControl/>
        <w:numPr>
          <w:ilvl w:val="0"/>
          <w:numId w:val="1"/>
        </w:numPr>
        <w:rPr>
          <w:rFonts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 xml:space="preserve">Участие в выставке – до 6 кв м (стол, два </w:t>
      </w:r>
      <w:proofErr w:type="gramStart"/>
      <w:r w:rsidRPr="005E5B9D">
        <w:rPr>
          <w:rFonts w:cs="Times New Roman"/>
          <w:sz w:val="20"/>
          <w:szCs w:val="20"/>
        </w:rPr>
        <w:t>стула )</w:t>
      </w:r>
      <w:proofErr w:type="gramEnd"/>
      <w:r w:rsidRPr="005E5B9D">
        <w:rPr>
          <w:rFonts w:cs="Times New Roman"/>
          <w:sz w:val="20"/>
          <w:szCs w:val="20"/>
        </w:rPr>
        <w:t>, предоставление места для собственного стенда</w:t>
      </w:r>
    </w:p>
    <w:p w14:paraId="5C643D92" w14:textId="77777777" w:rsidR="00494DD2" w:rsidRPr="005E5B9D" w:rsidRDefault="00494DD2" w:rsidP="00494DD2">
      <w:pPr>
        <w:pStyle w:val="a3"/>
        <w:rPr>
          <w:rFonts w:cs="Times New Roman"/>
          <w:sz w:val="20"/>
          <w:szCs w:val="20"/>
        </w:rPr>
      </w:pPr>
    </w:p>
    <w:p w14:paraId="0C9AEDEC" w14:textId="77777777" w:rsidR="00494DD2" w:rsidRPr="005E5B9D" w:rsidRDefault="00494DD2" w:rsidP="00494DD2">
      <w:pPr>
        <w:outlineLvl w:val="0"/>
        <w:rPr>
          <w:rFonts w:cs="Times New Roman"/>
          <w:b/>
          <w:color w:val="800000"/>
          <w:sz w:val="20"/>
          <w:szCs w:val="20"/>
        </w:rPr>
      </w:pPr>
      <w:r w:rsidRPr="005E5B9D">
        <w:rPr>
          <w:rFonts w:cs="Times New Roman"/>
          <w:b/>
          <w:color w:val="800000"/>
          <w:sz w:val="20"/>
          <w:szCs w:val="20"/>
        </w:rPr>
        <w:t>ПАКЕТ «ОСНОВНОЙ НАУЧНЫЙ ПАРТНЕР</w:t>
      </w:r>
      <w:r w:rsidRPr="005E5B9D">
        <w:rPr>
          <w:rFonts w:cs="Times New Roman"/>
          <w:color w:val="800000"/>
          <w:sz w:val="20"/>
          <w:szCs w:val="20"/>
        </w:rPr>
        <w:t xml:space="preserve">» </w:t>
      </w:r>
      <w:r w:rsidRPr="005E5B9D">
        <w:rPr>
          <w:rFonts w:cs="Times New Roman"/>
          <w:b/>
          <w:color w:val="800000"/>
          <w:sz w:val="20"/>
          <w:szCs w:val="20"/>
        </w:rPr>
        <w:t>- 65000 рублей</w:t>
      </w:r>
    </w:p>
    <w:p w14:paraId="2EA62F15" w14:textId="77777777" w:rsidR="00494DD2" w:rsidRPr="005E5B9D" w:rsidRDefault="00494DD2" w:rsidP="00494DD2">
      <w:pPr>
        <w:rPr>
          <w:rFonts w:cs="Times New Roman"/>
          <w:sz w:val="20"/>
          <w:szCs w:val="20"/>
        </w:rPr>
      </w:pPr>
    </w:p>
    <w:p w14:paraId="386902E2" w14:textId="77777777" w:rsidR="00494DD2" w:rsidRPr="005E5B9D" w:rsidRDefault="00494DD2" w:rsidP="00494DD2">
      <w:pPr>
        <w:pStyle w:val="a3"/>
        <w:widowControl/>
        <w:numPr>
          <w:ilvl w:val="0"/>
          <w:numId w:val="2"/>
        </w:numPr>
        <w:rPr>
          <w:rFonts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 xml:space="preserve">«Основной </w:t>
      </w:r>
      <w:proofErr w:type="gramStart"/>
      <w:r w:rsidRPr="005E5B9D">
        <w:rPr>
          <w:rFonts w:cs="Times New Roman"/>
          <w:sz w:val="20"/>
          <w:szCs w:val="20"/>
        </w:rPr>
        <w:t xml:space="preserve">научный  </w:t>
      </w:r>
      <w:proofErr w:type="spellStart"/>
      <w:r w:rsidRPr="005E5B9D">
        <w:rPr>
          <w:rFonts w:cs="Times New Roman"/>
          <w:sz w:val="20"/>
          <w:szCs w:val="20"/>
        </w:rPr>
        <w:t>партнѐр</w:t>
      </w:r>
      <w:proofErr w:type="spellEnd"/>
      <w:proofErr w:type="gramEnd"/>
      <w:r w:rsidRPr="005E5B9D">
        <w:rPr>
          <w:rFonts w:cs="Times New Roman"/>
          <w:sz w:val="20"/>
          <w:szCs w:val="20"/>
        </w:rPr>
        <w:t xml:space="preserve">» имеет возможность предоставить доклад с проблемной темой, продолжительностью 20 минут </w:t>
      </w:r>
    </w:p>
    <w:p w14:paraId="2FA0722B" w14:textId="77777777" w:rsidR="00494DD2" w:rsidRPr="005E5B9D" w:rsidRDefault="00494DD2" w:rsidP="00494DD2">
      <w:pPr>
        <w:pStyle w:val="a3"/>
        <w:widowControl/>
        <w:numPr>
          <w:ilvl w:val="0"/>
          <w:numId w:val="2"/>
        </w:numPr>
        <w:rPr>
          <w:rFonts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>Участие в Сессии «Вопросы-ответы»</w:t>
      </w:r>
    </w:p>
    <w:p w14:paraId="39489BD6" w14:textId="77777777" w:rsidR="00494DD2" w:rsidRPr="005E5B9D" w:rsidRDefault="00494DD2" w:rsidP="00494DD2">
      <w:pPr>
        <w:pStyle w:val="a3"/>
        <w:widowControl/>
        <w:numPr>
          <w:ilvl w:val="0"/>
          <w:numId w:val="2"/>
        </w:numPr>
        <w:rPr>
          <w:rFonts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 xml:space="preserve"> Печать логотипа компании в программе мероприятия </w:t>
      </w:r>
    </w:p>
    <w:p w14:paraId="318F2DC5" w14:textId="77777777" w:rsidR="00494DD2" w:rsidRPr="005E5B9D" w:rsidRDefault="00494DD2" w:rsidP="00494DD2">
      <w:pPr>
        <w:pStyle w:val="a3"/>
        <w:widowControl/>
        <w:numPr>
          <w:ilvl w:val="0"/>
          <w:numId w:val="2"/>
        </w:numPr>
        <w:rPr>
          <w:rFonts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>Предоставление списка участников конференции</w:t>
      </w:r>
    </w:p>
    <w:p w14:paraId="5CDBADEA" w14:textId="77777777" w:rsidR="00494DD2" w:rsidRPr="005E5B9D" w:rsidRDefault="00494DD2" w:rsidP="00494DD2">
      <w:pPr>
        <w:pStyle w:val="a3"/>
        <w:widowControl/>
        <w:numPr>
          <w:ilvl w:val="0"/>
          <w:numId w:val="2"/>
        </w:numPr>
        <w:rPr>
          <w:rFonts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 xml:space="preserve">Участие в выставке – до 4 кв м (стол, два </w:t>
      </w:r>
      <w:proofErr w:type="gramStart"/>
      <w:r w:rsidRPr="005E5B9D">
        <w:rPr>
          <w:rFonts w:cs="Times New Roman"/>
          <w:sz w:val="20"/>
          <w:szCs w:val="20"/>
        </w:rPr>
        <w:t>стула )</w:t>
      </w:r>
      <w:proofErr w:type="gramEnd"/>
    </w:p>
    <w:p w14:paraId="72ABD18E" w14:textId="77777777" w:rsidR="00494DD2" w:rsidRPr="005E5B9D" w:rsidRDefault="00494DD2" w:rsidP="00494DD2">
      <w:pPr>
        <w:pStyle w:val="a3"/>
        <w:rPr>
          <w:rFonts w:cs="Times New Roman"/>
          <w:sz w:val="20"/>
          <w:szCs w:val="20"/>
        </w:rPr>
      </w:pPr>
    </w:p>
    <w:p w14:paraId="449335D6" w14:textId="77777777" w:rsidR="00494DD2" w:rsidRPr="005E5B9D" w:rsidRDefault="00494DD2" w:rsidP="00494DD2">
      <w:pPr>
        <w:outlineLvl w:val="0"/>
        <w:rPr>
          <w:rFonts w:cs="Times New Roman"/>
          <w:b/>
          <w:color w:val="800000"/>
          <w:sz w:val="20"/>
          <w:szCs w:val="20"/>
        </w:rPr>
      </w:pPr>
      <w:r w:rsidRPr="005E5B9D">
        <w:rPr>
          <w:rFonts w:cs="Times New Roman"/>
          <w:b/>
          <w:color w:val="800000"/>
          <w:sz w:val="20"/>
          <w:szCs w:val="20"/>
        </w:rPr>
        <w:t>ПАКЕТ «ЭКСПОНЕНТ</w:t>
      </w:r>
      <w:r w:rsidRPr="005E5B9D">
        <w:rPr>
          <w:rFonts w:cs="Times New Roman"/>
          <w:color w:val="800000"/>
          <w:sz w:val="20"/>
          <w:szCs w:val="20"/>
        </w:rPr>
        <w:t xml:space="preserve">» </w:t>
      </w:r>
      <w:r w:rsidRPr="005E5B9D">
        <w:rPr>
          <w:rFonts w:cs="Times New Roman"/>
          <w:b/>
          <w:color w:val="800000"/>
          <w:sz w:val="20"/>
          <w:szCs w:val="20"/>
        </w:rPr>
        <w:t xml:space="preserve">- </w:t>
      </w:r>
      <w:proofErr w:type="gramStart"/>
      <w:r w:rsidRPr="005E5B9D">
        <w:rPr>
          <w:rFonts w:cs="Times New Roman"/>
          <w:b/>
          <w:color w:val="800000"/>
          <w:sz w:val="20"/>
          <w:szCs w:val="20"/>
        </w:rPr>
        <w:t>3</w:t>
      </w:r>
      <w:r w:rsidRPr="005E5B9D">
        <w:rPr>
          <w:rFonts w:cs="Times New Roman"/>
          <w:b/>
          <w:color w:val="800000"/>
          <w:sz w:val="20"/>
          <w:szCs w:val="20"/>
          <w:lang w:val="en-US"/>
        </w:rPr>
        <w:t>5</w:t>
      </w:r>
      <w:r w:rsidRPr="005E5B9D">
        <w:rPr>
          <w:rFonts w:cs="Times New Roman"/>
          <w:b/>
          <w:color w:val="800000"/>
          <w:sz w:val="20"/>
          <w:szCs w:val="20"/>
        </w:rPr>
        <w:t>000  рублей</w:t>
      </w:r>
      <w:proofErr w:type="gramEnd"/>
    </w:p>
    <w:p w14:paraId="5E853951" w14:textId="77777777" w:rsidR="00494DD2" w:rsidRPr="005E5B9D" w:rsidRDefault="00494DD2" w:rsidP="00494DD2">
      <w:pPr>
        <w:rPr>
          <w:rFonts w:cs="Times New Roman"/>
          <w:sz w:val="20"/>
          <w:szCs w:val="20"/>
        </w:rPr>
      </w:pPr>
    </w:p>
    <w:p w14:paraId="37F4CBD1" w14:textId="77777777" w:rsidR="00494DD2" w:rsidRPr="005E5B9D" w:rsidRDefault="00494DD2" w:rsidP="00494DD2">
      <w:pPr>
        <w:pStyle w:val="a3"/>
        <w:widowControl/>
        <w:numPr>
          <w:ilvl w:val="0"/>
          <w:numId w:val="3"/>
        </w:numPr>
        <w:rPr>
          <w:rFonts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 xml:space="preserve">«Экспонент» имеет возможность принять участие в выставке </w:t>
      </w:r>
    </w:p>
    <w:p w14:paraId="453BE046" w14:textId="77777777" w:rsidR="00494DD2" w:rsidRPr="005E5B9D" w:rsidRDefault="00494DD2" w:rsidP="00494DD2">
      <w:pPr>
        <w:pStyle w:val="a3"/>
        <w:widowControl/>
        <w:numPr>
          <w:ilvl w:val="0"/>
          <w:numId w:val="3"/>
        </w:numPr>
        <w:rPr>
          <w:rFonts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 xml:space="preserve"> Печать логотипа компании в программе мероприятия </w:t>
      </w:r>
    </w:p>
    <w:p w14:paraId="2517C4FC" w14:textId="77777777" w:rsidR="00494DD2" w:rsidRPr="005E5B9D" w:rsidRDefault="00494DD2" w:rsidP="00494DD2">
      <w:pPr>
        <w:pStyle w:val="a3"/>
        <w:widowControl/>
        <w:numPr>
          <w:ilvl w:val="0"/>
          <w:numId w:val="3"/>
        </w:numPr>
        <w:rPr>
          <w:rFonts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 xml:space="preserve">Участие в выставке – до 4 кв м (стол, два </w:t>
      </w:r>
      <w:proofErr w:type="gramStart"/>
      <w:r w:rsidRPr="005E5B9D">
        <w:rPr>
          <w:rFonts w:cs="Times New Roman"/>
          <w:sz w:val="20"/>
          <w:szCs w:val="20"/>
        </w:rPr>
        <w:t>стула )</w:t>
      </w:r>
      <w:proofErr w:type="gramEnd"/>
    </w:p>
    <w:p w14:paraId="1BECAC13" w14:textId="77777777" w:rsidR="00494DD2" w:rsidRPr="005E5B9D" w:rsidRDefault="00494DD2" w:rsidP="00494DD2">
      <w:pPr>
        <w:pStyle w:val="a3"/>
        <w:rPr>
          <w:rFonts w:cs="Times New Roman"/>
          <w:sz w:val="20"/>
          <w:szCs w:val="20"/>
        </w:rPr>
      </w:pPr>
    </w:p>
    <w:p w14:paraId="6192150A" w14:textId="77777777" w:rsidR="00494DD2" w:rsidRPr="005E5B9D" w:rsidRDefault="00494DD2" w:rsidP="00494DD2">
      <w:pPr>
        <w:outlineLvl w:val="0"/>
        <w:rPr>
          <w:rFonts w:eastAsia="Times New Roman" w:cs="Times New Roman"/>
          <w:b/>
          <w:sz w:val="20"/>
          <w:szCs w:val="20"/>
        </w:rPr>
      </w:pPr>
      <w:r w:rsidRPr="005E5B9D">
        <w:rPr>
          <w:rFonts w:cs="Times New Roman"/>
          <w:b/>
          <w:sz w:val="20"/>
          <w:szCs w:val="20"/>
        </w:rPr>
        <w:t>УВАЖАЕМЫЕ КОЛЛЕГИ!</w:t>
      </w:r>
    </w:p>
    <w:p w14:paraId="3C3E0D0E" w14:textId="77777777" w:rsidR="00494DD2" w:rsidRPr="005E5B9D" w:rsidRDefault="00494DD2" w:rsidP="00494DD2">
      <w:pPr>
        <w:rPr>
          <w:rFonts w:eastAsia="Times New Roman" w:cs="Times New Roman"/>
          <w:b/>
          <w:sz w:val="20"/>
          <w:szCs w:val="20"/>
        </w:rPr>
      </w:pPr>
    </w:p>
    <w:p w14:paraId="3387A58F" w14:textId="77777777" w:rsidR="00494DD2" w:rsidRPr="005E5B9D" w:rsidRDefault="00494DD2" w:rsidP="00494DD2">
      <w:pPr>
        <w:outlineLvl w:val="0"/>
        <w:rPr>
          <w:rFonts w:eastAsia="Times New Roman"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 xml:space="preserve"> ПРОСИМ ОБРАТИТЬ ОСОБОЕ ВНИМАНИЕ НА СЛЕДУЮЩИЕ МОМЕНТЫ: </w:t>
      </w:r>
    </w:p>
    <w:p w14:paraId="75E71FC2" w14:textId="77777777" w:rsidR="00494DD2" w:rsidRPr="005E5B9D" w:rsidRDefault="00494DD2" w:rsidP="00494DD2">
      <w:pPr>
        <w:rPr>
          <w:rFonts w:eastAsia="Times New Roman"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 xml:space="preserve">1. Если в докладе лектора присутствует любая информация (слайды, текст) о продуктах коммерческой организации – это приравнивается к рекламной информации и оплачивается полная стоимость пакета. </w:t>
      </w:r>
    </w:p>
    <w:p w14:paraId="3EBA5A40" w14:textId="77777777" w:rsidR="00494DD2" w:rsidRPr="005E5B9D" w:rsidRDefault="00494DD2" w:rsidP="00494DD2">
      <w:pPr>
        <w:rPr>
          <w:rFonts w:eastAsia="Times New Roman"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>2. Если в докладе лектора присутствует информация по нескольким компаниям, независимо от ее объема, каждая компания, чья информация представлена, оплачивает полную стоимость, согласно выбранному пакету.</w:t>
      </w:r>
    </w:p>
    <w:p w14:paraId="0E251DFF" w14:textId="77777777" w:rsidR="00494DD2" w:rsidRPr="005E5B9D" w:rsidRDefault="00494DD2" w:rsidP="00494DD2">
      <w:pPr>
        <w:rPr>
          <w:rFonts w:eastAsia="Times New Roman"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>3. Спонсорские доклады не входят в программу НМО</w:t>
      </w:r>
    </w:p>
    <w:p w14:paraId="40FC83D2" w14:textId="77777777" w:rsidR="00494DD2" w:rsidRPr="005E5B9D" w:rsidRDefault="00494DD2" w:rsidP="00494DD2">
      <w:pPr>
        <w:rPr>
          <w:rFonts w:eastAsia="Times New Roman" w:cs="Times New Roman"/>
          <w:sz w:val="20"/>
          <w:szCs w:val="20"/>
        </w:rPr>
      </w:pPr>
      <w:r w:rsidRPr="005E5B9D">
        <w:rPr>
          <w:rFonts w:eastAsia="Times New Roman" w:cs="Times New Roman"/>
          <w:sz w:val="20"/>
          <w:szCs w:val="20"/>
        </w:rPr>
        <w:t>4</w:t>
      </w:r>
      <w:r w:rsidRPr="005E5B9D">
        <w:rPr>
          <w:rFonts w:cs="Times New Roman"/>
          <w:sz w:val="20"/>
          <w:szCs w:val="20"/>
        </w:rPr>
        <w:t xml:space="preserve">. Презентация лектора предоставляется на 2 недели до начала мероприятия. При </w:t>
      </w:r>
      <w:proofErr w:type="gramStart"/>
      <w:r w:rsidRPr="005E5B9D">
        <w:rPr>
          <w:rFonts w:cs="Times New Roman"/>
          <w:sz w:val="20"/>
          <w:szCs w:val="20"/>
        </w:rPr>
        <w:t>не предоставлении</w:t>
      </w:r>
      <w:proofErr w:type="gramEnd"/>
      <w:r w:rsidRPr="005E5B9D">
        <w:rPr>
          <w:rFonts w:cs="Times New Roman"/>
          <w:sz w:val="20"/>
          <w:szCs w:val="20"/>
        </w:rPr>
        <w:t xml:space="preserve"> презентации научный оргкомитет имеет право снять доклад с программы мероприятия.</w:t>
      </w:r>
    </w:p>
    <w:p w14:paraId="3259F45E" w14:textId="77777777" w:rsidR="00494DD2" w:rsidRPr="005E5B9D" w:rsidRDefault="00494DD2" w:rsidP="00494DD2">
      <w:pPr>
        <w:rPr>
          <w:rFonts w:eastAsia="Times New Roman" w:cs="Times New Roman"/>
          <w:sz w:val="20"/>
          <w:szCs w:val="20"/>
        </w:rPr>
      </w:pPr>
      <w:r w:rsidRPr="005E5B9D">
        <w:rPr>
          <w:rFonts w:eastAsia="Times New Roman" w:cs="Times New Roman"/>
          <w:sz w:val="20"/>
          <w:szCs w:val="20"/>
        </w:rPr>
        <w:t xml:space="preserve">5. </w:t>
      </w:r>
      <w:r w:rsidRPr="005E5B9D">
        <w:rPr>
          <w:rFonts w:cs="Times New Roman"/>
          <w:sz w:val="20"/>
          <w:szCs w:val="20"/>
        </w:rPr>
        <w:t xml:space="preserve">По согласованию сторон возможна индивидуальная корректировка партнерских пакетов и заочное участие. </w:t>
      </w:r>
    </w:p>
    <w:p w14:paraId="40009543" w14:textId="77777777" w:rsidR="00494DD2" w:rsidRPr="005E5B9D" w:rsidRDefault="00494DD2" w:rsidP="00494DD2">
      <w:pPr>
        <w:rPr>
          <w:rFonts w:eastAsia="Times New Roman" w:cs="Times New Roman"/>
          <w:sz w:val="20"/>
          <w:szCs w:val="20"/>
        </w:rPr>
      </w:pPr>
    </w:p>
    <w:p w14:paraId="716B0061" w14:textId="77777777" w:rsidR="00494DD2" w:rsidRPr="005E5B9D" w:rsidRDefault="00494DD2" w:rsidP="00494DD2">
      <w:pPr>
        <w:rPr>
          <w:rFonts w:eastAsia="Times New Roman"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>Приглашаем принять участие в работе конференции и выставки все заинтересованные компании.</w:t>
      </w:r>
    </w:p>
    <w:p w14:paraId="30FA8FA9" w14:textId="77777777" w:rsidR="00494DD2" w:rsidRPr="005E5B9D" w:rsidRDefault="00494DD2" w:rsidP="00494DD2">
      <w:pPr>
        <w:rPr>
          <w:rFonts w:eastAsia="Times New Roman"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>Участие для специалистов бесплатное.</w:t>
      </w:r>
    </w:p>
    <w:p w14:paraId="17661B24" w14:textId="77777777" w:rsidR="00494DD2" w:rsidRPr="005E5B9D" w:rsidRDefault="00494DD2" w:rsidP="00494DD2">
      <w:pPr>
        <w:rPr>
          <w:rFonts w:eastAsia="Times New Roman" w:cs="Times New Roman"/>
          <w:sz w:val="20"/>
          <w:szCs w:val="20"/>
        </w:rPr>
      </w:pPr>
    </w:p>
    <w:p w14:paraId="432BF843" w14:textId="77777777" w:rsidR="00494DD2" w:rsidRPr="005E5B9D" w:rsidRDefault="00494DD2" w:rsidP="00494DD2">
      <w:pPr>
        <w:rPr>
          <w:rFonts w:eastAsia="Times New Roman" w:cs="Times New Roman"/>
          <w:sz w:val="20"/>
          <w:szCs w:val="20"/>
        </w:rPr>
      </w:pPr>
      <w:r w:rsidRPr="005E5B9D">
        <w:rPr>
          <w:rFonts w:cs="Times New Roman"/>
          <w:sz w:val="20"/>
          <w:szCs w:val="20"/>
        </w:rPr>
        <w:t xml:space="preserve"> Мы надеемся, что атмосфера доброжелательности, теплоты общения создаст Вам хорошее настроение для творческих и деловых встреч!</w:t>
      </w:r>
    </w:p>
    <w:p w14:paraId="08E0076C" w14:textId="77777777" w:rsidR="00494DD2" w:rsidRPr="005E5B9D" w:rsidRDefault="00494DD2" w:rsidP="00494DD2">
      <w:pPr>
        <w:rPr>
          <w:rFonts w:eastAsia="Times New Roman" w:cs="Times New Roman"/>
          <w:sz w:val="20"/>
          <w:szCs w:val="20"/>
        </w:rPr>
      </w:pPr>
    </w:p>
    <w:p w14:paraId="703216E9" w14:textId="77777777" w:rsidR="00494DD2" w:rsidRPr="005E5B9D" w:rsidRDefault="00494DD2" w:rsidP="00494DD2">
      <w:pPr>
        <w:widowControl/>
        <w:rPr>
          <w:rFonts w:cs="Times New Roman"/>
          <w:color w:val="000000"/>
          <w:sz w:val="20"/>
          <w:szCs w:val="20"/>
        </w:rPr>
      </w:pPr>
    </w:p>
    <w:p w14:paraId="4CA5E39A" w14:textId="77777777" w:rsidR="00494DD2" w:rsidRPr="005E5B9D" w:rsidRDefault="00494DD2" w:rsidP="00494DD2">
      <w:pPr>
        <w:widowControl/>
        <w:ind w:left="1418" w:firstLine="709"/>
        <w:rPr>
          <w:rFonts w:cs="Times New Roman"/>
          <w:color w:val="000000"/>
          <w:sz w:val="20"/>
          <w:szCs w:val="20"/>
        </w:rPr>
      </w:pPr>
      <w:r w:rsidRPr="005E5B9D">
        <w:rPr>
          <w:rFonts w:cs="Times New Roman"/>
          <w:color w:val="000000"/>
          <w:sz w:val="20"/>
          <w:szCs w:val="20"/>
        </w:rPr>
        <w:t>Генеральный директор ООО «</w:t>
      </w:r>
      <w:proofErr w:type="gramStart"/>
      <w:r w:rsidRPr="005E5B9D">
        <w:rPr>
          <w:rFonts w:cs="Times New Roman"/>
          <w:color w:val="000000"/>
          <w:sz w:val="20"/>
          <w:szCs w:val="20"/>
        </w:rPr>
        <w:t xml:space="preserve">ИФИОВА»   </w:t>
      </w:r>
      <w:proofErr w:type="gramEnd"/>
      <w:r w:rsidRPr="005E5B9D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5E5B9D">
        <w:rPr>
          <w:rFonts w:cs="Times New Roman"/>
          <w:color w:val="000000"/>
          <w:sz w:val="20"/>
          <w:szCs w:val="20"/>
        </w:rPr>
        <w:t>Шакарова</w:t>
      </w:r>
      <w:proofErr w:type="spellEnd"/>
      <w:r w:rsidRPr="005E5B9D">
        <w:rPr>
          <w:rFonts w:cs="Times New Roman"/>
          <w:color w:val="000000"/>
          <w:sz w:val="20"/>
          <w:szCs w:val="20"/>
        </w:rPr>
        <w:t xml:space="preserve"> С.А.</w:t>
      </w:r>
    </w:p>
    <w:p w14:paraId="131967A2" w14:textId="77777777" w:rsidR="00494DD2" w:rsidRDefault="00494DD2" w:rsidP="00494DD2">
      <w:pPr>
        <w:shd w:val="clear" w:color="auto" w:fill="FFFFFF"/>
      </w:pPr>
    </w:p>
    <w:p w14:paraId="50A97FC7" w14:textId="77777777" w:rsidR="00494DD2" w:rsidRPr="00287695" w:rsidRDefault="00494DD2" w:rsidP="00494DD2">
      <w:pPr>
        <w:shd w:val="clear" w:color="auto" w:fill="FFFFFF"/>
      </w:pPr>
      <w:r w:rsidRPr="00287695">
        <w:t>Согласовано</w:t>
      </w:r>
      <w:r w:rsidRPr="00A846C3">
        <w:rPr>
          <w:rFonts w:cs="Times New Roman"/>
          <w:noProof/>
          <w:color w:val="000000"/>
          <w:shd w:val="clear" w:color="auto" w:fill="FFFFFF"/>
        </w:rPr>
        <w:drawing>
          <wp:inline distT="0" distB="0" distL="0" distR="0" wp14:anchorId="0768233C" wp14:editId="411C6DD1">
            <wp:extent cx="1054100" cy="406400"/>
            <wp:effectExtent l="0" t="0" r="0" b="0"/>
            <wp:docPr id="16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" t="-113" r="-44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40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7CB8A" w14:textId="77777777" w:rsidR="00494DD2" w:rsidRPr="00287695" w:rsidRDefault="00494DD2" w:rsidP="00494DD2">
      <w:pPr>
        <w:shd w:val="clear" w:color="auto" w:fill="FFFFFF"/>
      </w:pPr>
      <w:r w:rsidRPr="00287695">
        <w:t>Н.В. Мельник</w:t>
      </w:r>
    </w:p>
    <w:p w14:paraId="4AC27C09" w14:textId="77777777" w:rsidR="00494DD2" w:rsidRDefault="00494DD2"/>
    <w:sectPr w:rsidR="00494DD2">
      <w:pgSz w:w="11906" w:h="16838"/>
      <w:pgMar w:top="1134" w:right="1416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84B"/>
    <w:multiLevelType w:val="multilevel"/>
    <w:tmpl w:val="4F34EE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02276C"/>
    <w:multiLevelType w:val="multilevel"/>
    <w:tmpl w:val="077097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460704"/>
    <w:multiLevelType w:val="multilevel"/>
    <w:tmpl w:val="A4F6FA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2058123441">
    <w:abstractNumId w:val="2"/>
  </w:num>
  <w:num w:numId="2" w16cid:durableId="2062703802">
    <w:abstractNumId w:val="1"/>
  </w:num>
  <w:num w:numId="3" w16cid:durableId="4457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D2"/>
    <w:rsid w:val="0049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4FCDE82"/>
  <w15:chartTrackingRefBased/>
  <w15:docId w15:val="{53694FFC-3DAB-F346-BD5C-A9B09696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DD2"/>
    <w:pPr>
      <w:widowControl w:val="0"/>
      <w:suppressAutoHyphens/>
    </w:pPr>
    <w:rPr>
      <w:rFonts w:ascii="Times New Roman" w:eastAsia="SimSun" w:hAnsi="Times New Roman" w:cs="Arial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4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Шакаров</dc:creator>
  <cp:keywords/>
  <dc:description/>
  <cp:lastModifiedBy>Альберт Шакаров</cp:lastModifiedBy>
  <cp:revision>1</cp:revision>
  <dcterms:created xsi:type="dcterms:W3CDTF">2023-05-15T16:24:00Z</dcterms:created>
  <dcterms:modified xsi:type="dcterms:W3CDTF">2023-05-15T16:25:00Z</dcterms:modified>
</cp:coreProperties>
</file>